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rPr>
          <w:rFonts w:ascii="Open Sans" w:cs="Open Sans" w:eastAsia="Open Sans" w:hAnsi="Open Sans"/>
          <w:sz w:val="36"/>
          <w:szCs w:val="36"/>
        </w:rPr>
      </w:pP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2433638</wp:posOffset>
            </wp:positionH>
            <wp:positionV relativeFrom="page">
              <wp:posOffset>7810568</wp:posOffset>
            </wp:positionV>
            <wp:extent cx="5138928" cy="128016"/>
            <wp:effectExtent b="0" l="0" r="0" t="0"/>
            <wp:wrapNone/>
            <wp:docPr id="9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5138928" cy="1280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329184</wp:posOffset>
            </wp:positionH>
            <wp:positionV relativeFrom="page">
              <wp:posOffset>7929059</wp:posOffset>
            </wp:positionV>
            <wp:extent cx="274320" cy="109728"/>
            <wp:effectExtent b="0" l="0" r="0" t="0"/>
            <wp:wrapNone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0972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329184</wp:posOffset>
            </wp:positionH>
            <wp:positionV relativeFrom="page">
              <wp:posOffset>6245958</wp:posOffset>
            </wp:positionV>
            <wp:extent cx="274320" cy="109728"/>
            <wp:effectExtent b="0" l="0" r="0" t="0"/>
            <wp:wrapNone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0972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2433638</wp:posOffset>
            </wp:positionH>
            <wp:positionV relativeFrom="page">
              <wp:posOffset>6290759</wp:posOffset>
            </wp:positionV>
            <wp:extent cx="5138928" cy="128016"/>
            <wp:effectExtent b="0" l="0" r="0" t="0"/>
            <wp:wrapNone/>
            <wp:docPr id="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5138928" cy="1280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329184</wp:posOffset>
            </wp:positionH>
            <wp:positionV relativeFrom="page">
              <wp:posOffset>2505456</wp:posOffset>
            </wp:positionV>
            <wp:extent cx="274320" cy="109728"/>
            <wp:effectExtent b="0" l="0" r="0" t="0"/>
            <wp:wrapNone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0972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2433638</wp:posOffset>
            </wp:positionH>
            <wp:positionV relativeFrom="page">
              <wp:posOffset>2505456</wp:posOffset>
            </wp:positionV>
            <wp:extent cx="5138928" cy="109728"/>
            <wp:effectExtent b="0" l="0" r="0" t="0"/>
            <wp:wrapNone/>
            <wp:docPr id="1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5138928" cy="10972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2433638</wp:posOffset>
            </wp:positionH>
            <wp:positionV relativeFrom="page">
              <wp:posOffset>1561338</wp:posOffset>
            </wp:positionV>
            <wp:extent cx="128016" cy="132283"/>
            <wp:effectExtent b="0" l="0" r="0" t="0"/>
            <wp:wrapNone/>
            <wp:docPr id="8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3228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2433638</wp:posOffset>
            </wp:positionH>
            <wp:positionV relativeFrom="page">
              <wp:posOffset>1328547</wp:posOffset>
            </wp:positionV>
            <wp:extent cx="128016" cy="101530"/>
            <wp:effectExtent b="0" l="0" r="0" t="0"/>
            <wp:wrapNone/>
            <wp:docPr id="1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015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2438400</wp:posOffset>
            </wp:positionH>
            <wp:positionV relativeFrom="page">
              <wp:posOffset>1822704</wp:posOffset>
            </wp:positionV>
            <wp:extent cx="118872" cy="149882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872" cy="14988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2433638</wp:posOffset>
            </wp:positionH>
            <wp:positionV relativeFrom="page">
              <wp:posOffset>2073974</wp:posOffset>
            </wp:positionV>
            <wp:extent cx="128016" cy="128016"/>
            <wp:effectExtent b="0" l="0" r="0" t="0"/>
            <wp:wrapNone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280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2433638</wp:posOffset>
            </wp:positionH>
            <wp:positionV relativeFrom="page">
              <wp:posOffset>311848</wp:posOffset>
            </wp:positionV>
            <wp:extent cx="5138928" cy="109728"/>
            <wp:effectExtent b="0" l="0" r="0" t="0"/>
            <wp:wrapNone/>
            <wp:docPr id="1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5138928" cy="10972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11205.0" w:type="dxa"/>
        <w:jc w:val="left"/>
        <w:tblInd w:w="40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00"/>
        <w:gridCol w:w="7905"/>
        <w:tblGridChange w:id="0">
          <w:tblGrid>
            <w:gridCol w:w="3300"/>
            <w:gridCol w:w="7905"/>
          </w:tblGrid>
        </w:tblGridChange>
      </w:tblGrid>
      <w:tr>
        <w:trPr>
          <w:cantSplit w:val="0"/>
          <w:trHeight w:val="14895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before="160" w:line="240" w:lineRule="auto"/>
              <w:rPr>
                <w:rFonts w:ascii="Exo" w:cs="Exo" w:eastAsia="Exo" w:hAnsi="Exo"/>
                <w:b w:val="1"/>
                <w:bCs w:val="1"/>
                <w:sz w:val="64"/>
                <w:szCs w:val="64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sz w:val="64"/>
                <w:szCs w:val="64"/>
                <w:rtl w:val="0"/>
              </w:rPr>
              <w:t xml:space="preserve">Bronson Blackaby</w:t>
            </w:r>
          </w:p>
          <w:p w:rsidR="00000000" w:rsidDel="00000000" w:rsidP="00000000" w:rsidRDefault="00000000" w:rsidRPr="00000000" w14:paraId="00000003">
            <w:pPr>
              <w:widowControl w:val="0"/>
              <w:spacing w:before="0" w:line="240" w:lineRule="auto"/>
              <w:ind w:left="0" w:firstLine="0"/>
              <w:rPr>
                <w:rFonts w:ascii="Exo" w:cs="Exo" w:eastAsia="Exo" w:hAnsi="Exo"/>
                <w:b w:val="1"/>
                <w:bCs w:val="1"/>
                <w:color w:val="cc763c"/>
                <w:sz w:val="38"/>
                <w:szCs w:val="38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color w:val="cc763c"/>
                <w:sz w:val="38"/>
                <w:szCs w:val="38"/>
                <w:rtl w:val="0"/>
              </w:rPr>
              <w:t xml:space="preserve">Entry-Level Sales</w:t>
            </w:r>
          </w:p>
          <w:p w:rsidR="00000000" w:rsidDel="00000000" w:rsidP="00000000" w:rsidRDefault="00000000" w:rsidRPr="00000000" w14:paraId="00000004">
            <w:pPr>
              <w:widowControl w:val="0"/>
              <w:spacing w:before="0" w:line="240" w:lineRule="auto"/>
              <w:ind w:left="0" w:firstLine="0"/>
              <w:rPr>
                <w:rFonts w:ascii="Exo" w:cs="Exo" w:eastAsia="Exo" w:hAnsi="Exo"/>
                <w:b w:val="1"/>
                <w:bCs w:val="1"/>
                <w:color w:val="cc763c"/>
                <w:sz w:val="38"/>
                <w:szCs w:val="38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color w:val="cc763c"/>
                <w:sz w:val="38"/>
                <w:szCs w:val="38"/>
                <w:rtl w:val="0"/>
              </w:rPr>
              <w:t xml:space="preserve">Representative</w:t>
            </w:r>
          </w:p>
          <w:p w:rsidR="00000000" w:rsidDel="00000000" w:rsidP="00000000" w:rsidRDefault="00000000" w:rsidRPr="00000000" w14:paraId="00000005">
            <w:pPr>
              <w:widowControl w:val="0"/>
              <w:spacing w:after="40" w:before="68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bCs w:val="1"/>
                <w:sz w:val="30"/>
                <w:szCs w:val="30"/>
                <w:rtl w:val="0"/>
              </w:rPr>
              <w:t xml:space="preserve">Work Experience</w:t>
            </w:r>
          </w:p>
          <w:p w:rsidR="00000000" w:rsidDel="00000000" w:rsidP="00000000" w:rsidRDefault="00000000" w:rsidRPr="00000000" w14:paraId="00000006">
            <w:pPr>
              <w:widowControl w:val="0"/>
              <w:spacing w:after="40" w:before="298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bCs w:val="1"/>
                <w:sz w:val="30"/>
                <w:szCs w:val="30"/>
                <w:rtl w:val="0"/>
              </w:rPr>
              <w:t xml:space="preserve">Projects</w:t>
            </w:r>
          </w:p>
          <w:p w:rsidR="00000000" w:rsidDel="00000000" w:rsidP="00000000" w:rsidRDefault="00000000" w:rsidRPr="00000000" w14:paraId="0000000D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bCs w:val="1"/>
                <w:sz w:val="30"/>
                <w:szCs w:val="30"/>
                <w:rtl w:val="0"/>
              </w:rPr>
              <w:t xml:space="preserve">Skills</w:t>
            </w:r>
          </w:p>
          <w:p w:rsidR="00000000" w:rsidDel="00000000" w:rsidP="00000000" w:rsidRDefault="00000000" w:rsidRPr="00000000" w14:paraId="00000013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47626</wp:posOffset>
                  </wp:positionH>
                  <wp:positionV relativeFrom="paragraph">
                    <wp:posOffset>142875</wp:posOffset>
                  </wp:positionV>
                  <wp:extent cx="274320" cy="109728"/>
                  <wp:effectExtent b="0" l="0" r="0" t="0"/>
                  <wp:wrapNone/>
                  <wp:docPr id="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6"/>
                          <a:srcRect b="-199999" l="0" r="-5924" t="-200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10972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5">
            <w:pPr>
              <w:widowControl w:val="0"/>
              <w:spacing w:after="40" w:before="0" w:line="240" w:lineRule="auto"/>
              <w:ind w:left="0" w:firstLine="0"/>
              <w:rPr>
                <w:rFonts w:ascii="Lora" w:cs="Lora" w:eastAsia="Lora" w:hAnsi="Lora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Fonts w:ascii="Lora" w:cs="Lora" w:eastAsia="Lora" w:hAnsi="Lora"/>
                <w:b w:val="1"/>
                <w:bCs w:val="1"/>
                <w:sz w:val="30"/>
                <w:szCs w:val="30"/>
                <w:rtl w:val="0"/>
              </w:rPr>
              <w:t xml:space="preserve">Education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after="100" w:before="240" w:lin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Energetic and experienced working directly with customers to ensure satisfaction. Excited to work for a KPI-focused, science-backed company like Mid-Atlantic Surgical Systems.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before="360" w:line="36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      </w:t>
            </w: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bblackaby@email.com</w:t>
            </w:r>
          </w:p>
          <w:p w:rsidR="00000000" w:rsidDel="00000000" w:rsidP="00000000" w:rsidRDefault="00000000" w:rsidRPr="00000000" w14:paraId="00000018">
            <w:pPr>
              <w:widowControl w:val="0"/>
              <w:spacing w:before="0" w:line="36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      (123) 456-7890</w:t>
            </w:r>
          </w:p>
          <w:p w:rsidR="00000000" w:rsidDel="00000000" w:rsidP="00000000" w:rsidRDefault="00000000" w:rsidRPr="00000000" w14:paraId="00000019">
            <w:pPr>
              <w:widowControl w:val="0"/>
              <w:spacing w:before="0" w:line="36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      Brooklyn, NY</w:t>
            </w:r>
          </w:p>
          <w:p w:rsidR="00000000" w:rsidDel="00000000" w:rsidP="00000000" w:rsidRDefault="00000000" w:rsidRPr="00000000" w14:paraId="0000001A">
            <w:pPr>
              <w:widowControl w:val="0"/>
              <w:spacing w:before="0" w:line="360" w:lineRule="auto"/>
              <w:rPr>
                <w:rFonts w:ascii="Montserrat Medium" w:cs="Montserrat Medium" w:eastAsia="Montserrat Medium" w:hAnsi="Montserrat Medium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      </w:t>
            </w:r>
            <w:hyperlink r:id="rId11">
              <w:r w:rsidDel="00000000" w:rsidR="00000000" w:rsidRPr="00000000">
                <w:rPr>
                  <w:rFonts w:ascii="Montserrat" w:cs="Montserrat" w:eastAsia="Montserrat" w:hAnsi="Montserrat"/>
                  <w:u w:val="single"/>
                  <w:rtl w:val="0"/>
                </w:rPr>
                <w:t xml:space="preserve">LinkedIn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before="680" w:lineRule="auto"/>
              <w:rPr>
                <w:rFonts w:ascii="Montserrat SemiBold" w:cs="Montserrat SemiBold" w:eastAsia="Montserrat SemiBold" w:hAnsi="Montserrat SemiBold"/>
                <w:sz w:val="26"/>
                <w:szCs w:val="26"/>
              </w:rPr>
            </w:pPr>
            <w:r w:rsidDel="00000000" w:rsidR="00000000" w:rsidRPr="00000000">
              <w:rPr>
                <w:rFonts w:ascii="Montserrat SemiBold" w:cs="Montserrat SemiBold" w:eastAsia="Montserrat SemiBold" w:hAnsi="Montserrat SemiBold"/>
                <w:sz w:val="26"/>
                <w:szCs w:val="26"/>
                <w:rtl w:val="0"/>
              </w:rPr>
              <w:t xml:space="preserve">Carnegie Science Associate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Montserrat" w:cs="Montserrat" w:eastAsia="Montserrat" w:hAnsi="Montserrat"/>
                <w:sz w:val="26"/>
                <w:szCs w:val="2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Ticket Sales Associate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before="80" w:line="240" w:lineRule="auto"/>
              <w:rPr>
                <w:rFonts w:ascii="Open Sans" w:cs="Open Sans" w:eastAsia="Open Sans" w:hAnsi="Open Sans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rtl w:val="0"/>
              </w:rPr>
              <w:t xml:space="preserve">June 2021 - current  |  Pittsburgh, PA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1"/>
              </w:numPr>
              <w:spacing w:after="0" w:afterAutospacing="0" w:before="240" w:line="240" w:lineRule="auto"/>
              <w:ind w:left="720" w:hanging="360"/>
              <w:rPr>
                <w:rFonts w:ascii="Open Sans" w:cs="Open Sans" w:eastAsia="Open Sans" w:hAnsi="Open Sans"/>
                <w:sz w:val="12"/>
                <w:szCs w:val="1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Triaged and directed customer requests for optimal experience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1"/>
              </w:numPr>
              <w:spacing w:after="0" w:afterAutospacing="0" w:before="0" w:beforeAutospacing="0" w:line="240" w:lineRule="auto"/>
              <w:ind w:left="720" w:hanging="360"/>
              <w:rPr>
                <w:rFonts w:ascii="Open Sans" w:cs="Open Sans" w:eastAsia="Open Sans" w:hAnsi="Open Sans"/>
                <w:sz w:val="12"/>
                <w:szCs w:val="1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  <w:u w:val="single"/>
                <w:rtl w:val="0"/>
              </w:rPr>
              <w:t xml:space="preserve">Exceeded annual membership targets by 23%</w:t>
            </w: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 by encouraging a compassionate, customer-centered approach</w:t>
            </w:r>
          </w:p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1"/>
              </w:numPr>
              <w:spacing w:after="0" w:afterAutospacing="0" w:before="0" w:beforeAutospacing="0" w:line="240" w:lineRule="auto"/>
              <w:ind w:left="720" w:hanging="360"/>
              <w:rPr>
                <w:rFonts w:ascii="Open Sans" w:cs="Open Sans" w:eastAsia="Open Sans" w:hAnsi="Open Sans"/>
                <w:sz w:val="12"/>
                <w:szCs w:val="1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Up-sold tickets to 3-D amphitheater by maintaining an up-to-date catalogue of movies, exceeding quarterly goals by 31%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1"/>
              </w:numPr>
              <w:spacing w:after="240" w:before="0" w:beforeAutospacing="0" w:line="240" w:lineRule="auto"/>
              <w:ind w:left="720" w:hanging="360"/>
              <w:rPr>
                <w:rFonts w:ascii="Open Sans" w:cs="Open Sans" w:eastAsia="Open Sans" w:hAnsi="Open Sans"/>
                <w:sz w:val="12"/>
                <w:szCs w:val="1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Recommended double-ticket features for IMAX and planetarium showings, outselling science associates by 15%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before="520" w:line="240" w:lineRule="auto"/>
              <w:rPr>
                <w:rFonts w:ascii="Montserrat SemiBold" w:cs="Montserrat SemiBold" w:eastAsia="Montserrat SemiBold" w:hAnsi="Montserrat SemiBold"/>
                <w:sz w:val="26"/>
                <w:szCs w:val="26"/>
              </w:rPr>
            </w:pPr>
            <w:r w:rsidDel="00000000" w:rsidR="00000000" w:rsidRPr="00000000">
              <w:rPr>
                <w:rFonts w:ascii="Montserrat SemiBold" w:cs="Montserrat SemiBold" w:eastAsia="Montserrat SemiBold" w:hAnsi="Montserrat SemiBold"/>
                <w:sz w:val="26"/>
                <w:szCs w:val="26"/>
                <w:rtl w:val="0"/>
              </w:rPr>
              <w:t xml:space="preserve">Pitt Computer Science Help</w:t>
            </w:r>
          </w:p>
          <w:p w:rsidR="00000000" w:rsidDel="00000000" w:rsidP="00000000" w:rsidRDefault="00000000" w:rsidRPr="00000000" w14:paraId="00000023">
            <w:pPr>
              <w:widowControl w:val="0"/>
              <w:rPr>
                <w:rFonts w:ascii="Montserrat SemiBold" w:cs="Montserrat SemiBold" w:eastAsia="Montserrat SemiBold" w:hAnsi="Montserrat SemiBold"/>
                <w:sz w:val="26"/>
                <w:szCs w:val="2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Technician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before="80" w:lineRule="auto"/>
              <w:rPr>
                <w:rFonts w:ascii="Open Sans" w:cs="Open Sans" w:eastAsia="Open Sans" w:hAnsi="Open Sans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rtl w:val="0"/>
              </w:rPr>
              <w:t xml:space="preserve">January 2020 - May 2021  | Pittsburgh, PA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1"/>
              </w:numPr>
              <w:spacing w:before="0" w:lineRule="auto"/>
              <w:ind w:left="720" w:hanging="360"/>
              <w:rPr>
                <w:rFonts w:ascii="Open Sans" w:cs="Open Sans" w:eastAsia="Open Sans" w:hAnsi="Open Sans"/>
                <w:sz w:val="12"/>
                <w:szCs w:val="1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Worked with students in the lab to diagnose network issues</w:t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1"/>
              </w:numPr>
              <w:spacing w:before="0" w:lineRule="auto"/>
              <w:ind w:left="720" w:hanging="360"/>
              <w:rPr>
                <w:rFonts w:ascii="Open Sans" w:cs="Open Sans" w:eastAsia="Open Sans" w:hAnsi="Open Sans"/>
                <w:sz w:val="12"/>
                <w:szCs w:val="1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Implemented a triage system to </w:t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  <w:u w:val="single"/>
                <w:rtl w:val="0"/>
              </w:rPr>
              <w:t xml:space="preserve">expedite requests by 30%</w:t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1"/>
              </w:numPr>
              <w:spacing w:before="0" w:lineRule="auto"/>
              <w:ind w:left="720" w:hanging="360"/>
              <w:rPr>
                <w:rFonts w:ascii="Open Sans" w:cs="Open Sans" w:eastAsia="Open Sans" w:hAnsi="Open Sans"/>
                <w:sz w:val="12"/>
                <w:szCs w:val="1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Maintained a student satisfaction ratio of 4.5/5</w:t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1"/>
              </w:numPr>
              <w:spacing w:before="0" w:lineRule="auto"/>
              <w:ind w:left="720" w:hanging="360"/>
              <w:rPr>
                <w:rFonts w:ascii="Open Sans" w:cs="Open Sans" w:eastAsia="Open Sans" w:hAnsi="Open Sans"/>
                <w:sz w:val="12"/>
                <w:szCs w:val="1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Updated lab software and performed routine maintenance</w:t>
            </w:r>
          </w:p>
          <w:p w:rsidR="00000000" w:rsidDel="00000000" w:rsidP="00000000" w:rsidRDefault="00000000" w:rsidRPr="00000000" w14:paraId="00000029">
            <w:pPr>
              <w:widowControl w:val="0"/>
              <w:spacing w:before="0" w:lineRule="auto"/>
              <w:ind w:left="0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before="0" w:lineRule="auto"/>
              <w:ind w:left="0" w:firstLine="0"/>
              <w:rPr>
                <w:rFonts w:ascii="Montserrat SemiBold" w:cs="Montserrat SemiBold" w:eastAsia="Montserrat SemiBold" w:hAnsi="Montserrat SemiBold"/>
                <w:sz w:val="26"/>
                <w:szCs w:val="26"/>
              </w:rPr>
            </w:pPr>
            <w:r w:rsidDel="00000000" w:rsidR="00000000" w:rsidRPr="00000000">
              <w:rPr>
                <w:rFonts w:ascii="Montserrat SemiBold" w:cs="Montserrat SemiBold" w:eastAsia="Montserrat SemiBold" w:hAnsi="Montserrat SemiBold"/>
                <w:sz w:val="26"/>
                <w:szCs w:val="26"/>
                <w:rtl w:val="0"/>
              </w:rPr>
              <w:t xml:space="preserve">Pitt Science Junior Collegiate</w:t>
            </w:r>
          </w:p>
          <w:p w:rsidR="00000000" w:rsidDel="00000000" w:rsidP="00000000" w:rsidRDefault="00000000" w:rsidRPr="00000000" w14:paraId="0000002B">
            <w:pPr>
              <w:widowControl w:val="0"/>
              <w:rPr>
                <w:rFonts w:ascii="Montserrat SemiBold" w:cs="Montserrat SemiBold" w:eastAsia="Montserrat SemiBold" w:hAnsi="Montserrat SemiBold"/>
                <w:sz w:val="26"/>
                <w:szCs w:val="2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Co-founder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spacing w:before="80" w:lineRule="auto"/>
              <w:rPr>
                <w:rFonts w:ascii="Open Sans" w:cs="Open Sans" w:eastAsia="Open Sans" w:hAnsi="Open Sans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rtl w:val="0"/>
              </w:rPr>
              <w:t xml:space="preserve">January 2020 - May 2023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Open Sans" w:cs="Open Sans" w:eastAsia="Open Sans" w:hAnsi="Open Sans"/>
                <w:sz w:val="12"/>
                <w:szCs w:val="1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Recruited over 50 students to lead 20-minute rotating summer science classes for aspiring science students</w:t>
            </w:r>
          </w:p>
          <w:p w:rsidR="00000000" w:rsidDel="00000000" w:rsidP="00000000" w:rsidRDefault="00000000" w:rsidRPr="00000000" w14:paraId="0000002E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rFonts w:ascii="Open Sans" w:cs="Open Sans" w:eastAsia="Open Sans" w:hAnsi="Open Sans"/>
                <w:sz w:val="12"/>
                <w:szCs w:val="1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Negotiated with local businesses to </w:t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  <w:u w:val="single"/>
                <w:rtl w:val="0"/>
              </w:rPr>
              <w:t xml:space="preserve">invest $325,000+ into the recurring summer program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before="0" w:lineRule="auto"/>
              <w:ind w:left="0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80" w:line="288.4189090909091" w:lineRule="auto"/>
              <w:ind w:left="0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CRM (Hubspot, Salesforce); Outbound lead generation; Negotiation; Presentation skills; Results-oriented; Time management; Persistent</w:t>
            </w:r>
          </w:p>
          <w:p w:rsidR="00000000" w:rsidDel="00000000" w:rsidP="00000000" w:rsidRDefault="00000000" w:rsidRPr="00000000" w14:paraId="00000031">
            <w:pPr>
              <w:widowControl w:val="0"/>
              <w:spacing w:before="240" w:lineRule="auto"/>
              <w:rPr>
                <w:rFonts w:ascii="Montserrat SemiBold" w:cs="Montserrat SemiBold" w:eastAsia="Montserrat SemiBold" w:hAnsi="Montserrat SemiBold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47626</wp:posOffset>
                  </wp:positionH>
                  <wp:positionV relativeFrom="paragraph">
                    <wp:posOffset>116858</wp:posOffset>
                  </wp:positionV>
                  <wp:extent cx="5138928" cy="128016"/>
                  <wp:effectExtent b="0" l="0" r="0" t="0"/>
                  <wp:wrapNone/>
                  <wp:docPr id="1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6"/>
                          <a:srcRect b="-199999" l="0" r="-5924" t="-200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8928" cy="12801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32">
            <w:pPr>
              <w:widowControl w:val="0"/>
              <w:spacing w:before="240" w:lineRule="auto"/>
              <w:rPr>
                <w:rFonts w:ascii="Montserrat SemiBold" w:cs="Montserrat SemiBold" w:eastAsia="Montserrat SemiBold" w:hAnsi="Montserrat SemiBold"/>
                <w:sz w:val="26"/>
                <w:szCs w:val="26"/>
              </w:rPr>
            </w:pPr>
            <w:r w:rsidDel="00000000" w:rsidR="00000000" w:rsidRPr="00000000">
              <w:rPr>
                <w:rFonts w:ascii="Montserrat SemiBold" w:cs="Montserrat SemiBold" w:eastAsia="Montserrat SemiBold" w:hAnsi="Montserrat SemiBold"/>
                <w:sz w:val="26"/>
                <w:szCs w:val="26"/>
                <w:rtl w:val="0"/>
              </w:rPr>
              <w:t xml:space="preserve">Bachelor of Arts, Communication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rPr>
                <w:rFonts w:ascii="Montserrat SemiBold" w:cs="Montserrat SemiBold" w:eastAsia="Montserrat SemiBold" w:hAnsi="Montserrat SemiBold"/>
                <w:sz w:val="26"/>
                <w:szCs w:val="2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University of Pittsburgh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before="80" w:lineRule="auto"/>
              <w:rPr>
                <w:rFonts w:ascii="Open Sans" w:cs="Open Sans" w:eastAsia="Open Sans" w:hAnsi="Open Sans"/>
                <w:color w:val="666666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rtl w:val="0"/>
              </w:rPr>
              <w:t xml:space="preserve">2019 - 2023  |  Pittsburgh, PA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before="120" w:lineRule="auto"/>
              <w:ind w:left="0" w:firstLine="0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0" w:top="0" w:left="0" w:right="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 SemiBol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Montserrat Medium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Lora">
    <w:embedRegular w:fontKey="{00000000-0000-0000-0000-000000000000}" r:id="rId13" w:subsetted="0"/>
    <w:embedBold w:fontKey="{00000000-0000-0000-0000-000000000000}" r:id="rId14" w:subsetted="0"/>
    <w:embedItalic w:fontKey="{00000000-0000-0000-0000-000000000000}" r:id="rId15" w:subsetted="0"/>
    <w:embedBoldItalic w:fontKey="{00000000-0000-0000-0000-000000000000}" r:id="rId16" w:subsetted="0"/>
  </w:font>
  <w:font w:name="Exo">
    <w:embedRegular w:fontKey="{00000000-0000-0000-0000-000000000000}" r:id="rId17" w:subsetted="0"/>
    <w:embedBold w:fontKey="{00000000-0000-0000-0000-000000000000}" r:id="rId18" w:subsetted="0"/>
    <w:embedItalic w:fontKey="{00000000-0000-0000-0000-000000000000}" r:id="rId19" w:subsetted="0"/>
    <w:embedBoldItalic w:fontKey="{00000000-0000-0000-0000-000000000000}" r:id="rId20" w:subsetted="0"/>
  </w:font>
  <w:font w:name="Open Sans">
    <w:embedRegular w:fontKey="{00000000-0000-0000-0000-000000000000}" r:id="rId21" w:subsetted="0"/>
    <w:embedBold w:fontKey="{00000000-0000-0000-0000-000000000000}" r:id="rId22" w:subsetted="0"/>
    <w:embedItalic w:fontKey="{00000000-0000-0000-0000-000000000000}" r:id="rId23" w:subsetted="0"/>
    <w:embedBoldItalic w:fontKey="{00000000-0000-0000-0000-000000000000}" r:id="rId2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sz w:val="14"/>
        <w:szCs w:val="1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linkedin.com/login" TargetMode="External"/><Relationship Id="rId10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5.pn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20" Type="http://schemas.openxmlformats.org/officeDocument/2006/relationships/font" Target="fonts/Exo-boldItalic.ttf"/><Relationship Id="rId11" Type="http://schemas.openxmlformats.org/officeDocument/2006/relationships/font" Target="fonts/MontserratMedium-italic.ttf"/><Relationship Id="rId22" Type="http://schemas.openxmlformats.org/officeDocument/2006/relationships/font" Target="fonts/OpenSans-bold.ttf"/><Relationship Id="rId10" Type="http://schemas.openxmlformats.org/officeDocument/2006/relationships/font" Target="fonts/MontserratMedium-bold.ttf"/><Relationship Id="rId21" Type="http://schemas.openxmlformats.org/officeDocument/2006/relationships/font" Target="fonts/OpenSans-regular.ttf"/><Relationship Id="rId13" Type="http://schemas.openxmlformats.org/officeDocument/2006/relationships/font" Target="fonts/Lora-regular.ttf"/><Relationship Id="rId24" Type="http://schemas.openxmlformats.org/officeDocument/2006/relationships/font" Target="fonts/OpenSans-boldItalic.ttf"/><Relationship Id="rId12" Type="http://schemas.openxmlformats.org/officeDocument/2006/relationships/font" Target="fonts/MontserratMedium-boldItalic.ttf"/><Relationship Id="rId23" Type="http://schemas.openxmlformats.org/officeDocument/2006/relationships/font" Target="fonts/OpenSans-italic.ttf"/><Relationship Id="rId1" Type="http://schemas.openxmlformats.org/officeDocument/2006/relationships/font" Target="fonts/MontserratSemiBold-regular.ttf"/><Relationship Id="rId2" Type="http://schemas.openxmlformats.org/officeDocument/2006/relationships/font" Target="fonts/MontserratSemiBold-bold.ttf"/><Relationship Id="rId3" Type="http://schemas.openxmlformats.org/officeDocument/2006/relationships/font" Target="fonts/MontserratSemiBold-italic.ttf"/><Relationship Id="rId4" Type="http://schemas.openxmlformats.org/officeDocument/2006/relationships/font" Target="fonts/MontserratSemiBold-boldItalic.ttf"/><Relationship Id="rId9" Type="http://schemas.openxmlformats.org/officeDocument/2006/relationships/font" Target="fonts/MontserratMedium-regular.ttf"/><Relationship Id="rId15" Type="http://schemas.openxmlformats.org/officeDocument/2006/relationships/font" Target="fonts/Lora-italic.ttf"/><Relationship Id="rId14" Type="http://schemas.openxmlformats.org/officeDocument/2006/relationships/font" Target="fonts/Lora-bold.ttf"/><Relationship Id="rId17" Type="http://schemas.openxmlformats.org/officeDocument/2006/relationships/font" Target="fonts/Exo-regular.ttf"/><Relationship Id="rId16" Type="http://schemas.openxmlformats.org/officeDocument/2006/relationships/font" Target="fonts/Lora-boldItalic.ttf"/><Relationship Id="rId5" Type="http://schemas.openxmlformats.org/officeDocument/2006/relationships/font" Target="fonts/Montserrat-regular.ttf"/><Relationship Id="rId19" Type="http://schemas.openxmlformats.org/officeDocument/2006/relationships/font" Target="fonts/Exo-italic.ttf"/><Relationship Id="rId6" Type="http://schemas.openxmlformats.org/officeDocument/2006/relationships/font" Target="fonts/Montserrat-bold.ttf"/><Relationship Id="rId18" Type="http://schemas.openxmlformats.org/officeDocument/2006/relationships/font" Target="fonts/Exo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